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03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0380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Backstrom Jay T.</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AGIOS PHARMACEUTICALS,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AGIO </w:t>
            </w:r>
            <w:r>
              <w:rPr>
                <w:rFonts w:ascii="Times New Roman" w:cs="Times New Roman" w:eastAsia="Times New Roman" w:hAnsi="Times New Roman"/>
                <w:sz w:val="20"/>
                <w:szCs w:val="20"/>
                <w:color w:val="000000"/>
              </w:rPr>
              <w:t>]</w:t>
            </w:r>
          </w:p>
        </w:tc>
        <w:tc>
          <w:tcPr>
            <w:tcW w:w="5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0" w:type="dxa"/>
            <w:vAlign w:val="bottom"/>
            <w:tcBorders>
              <w:top w:val="single" w:sz="8" w:color="0000EE"/>
            </w:tcBorders>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AGIOS PHARMACEUTICALS,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continue"/>
          </w:tcPr>
          <w:p>
            <w:pPr>
              <w:spacing w:after="0"/>
              <w:rPr>
                <w:sz w:val="18"/>
                <w:szCs w:val="18"/>
                <w:color w:val="auto"/>
              </w:rPr>
            </w:pPr>
          </w:p>
        </w:tc>
        <w:tc>
          <w:tcPr>
            <w:tcW w:w="33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88 SIDNEY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4"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0"/>
              <w:spacing w:after="0" w:line="134"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3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2"/>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2,927</w:t>
            </w: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2,927</w:t>
            </w:r>
          </w:p>
        </w:tc>
        <w:tc>
          <w:tcPr>
            <w:tcW w:w="60" w:type="dxa"/>
            <w:vAlign w:val="bottom"/>
          </w:tcPr>
          <w:p>
            <w:pPr>
              <w:spacing w:after="0"/>
              <w:rPr>
                <w:sz w:val="15"/>
                <w:szCs w:val="1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2,927</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34.16</w:t>
            </w: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14,950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0000FF"/>
              </w:rPr>
              <w:t>06/18/2036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14,950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14,950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on June 18, 2026. The shares underlying the stock units will vest in full on June 18, 2027. Vested shares will be delivered to the reporting person within three business days after such shares become vested.</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June 18, 2026. The shares underlying these options vest as to 100% of the underlying shares on June 18, 2027.</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William Cook, as attorney-</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06/23/2026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 for Jay Backstrom</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6398" TargetMode="External"/><Relationship Id="rId14" Type="http://schemas.openxmlformats.org/officeDocument/2006/relationships/hyperlink" Target="http://www.sec.gov/cgi-bin/browse-edgar?action=getcompany&amp;CIK=00014392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2026-06-23T16:54:19Z</dcterms:created>
  <dcterms:modified xsi:type="dcterms:W3CDTF">2026-06-23T16:54:19Z</dcterms:modified>
</cp:coreProperties>
</file>